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997" w:rsidRDefault="00E33997" w:rsidP="009F2950">
      <w:pPr>
        <w:jc w:val="center"/>
        <w:rPr>
          <w:b/>
          <w:sz w:val="26"/>
          <w:szCs w:val="26"/>
        </w:rPr>
      </w:pPr>
    </w:p>
    <w:p w:rsidR="009F2950" w:rsidRDefault="004E398E" w:rsidP="009F2950">
      <w:pPr>
        <w:jc w:val="center"/>
        <w:rPr>
          <w:b/>
          <w:sz w:val="26"/>
          <w:szCs w:val="26"/>
        </w:rPr>
      </w:pPr>
      <w:r>
        <w:rPr>
          <w:b/>
          <w:sz w:val="26"/>
          <w:szCs w:val="26"/>
        </w:rPr>
        <w:t>ПОСТАНОВЛЕНИЕ №</w:t>
      </w:r>
      <w:r w:rsidR="007513CA">
        <w:rPr>
          <w:b/>
          <w:sz w:val="26"/>
          <w:szCs w:val="26"/>
        </w:rPr>
        <w:t>7</w:t>
      </w:r>
    </w:p>
    <w:p w:rsidR="009F2950" w:rsidRDefault="009F2950" w:rsidP="009F2950">
      <w:pPr>
        <w:jc w:val="center"/>
        <w:rPr>
          <w:b/>
          <w:sz w:val="26"/>
          <w:szCs w:val="26"/>
        </w:rPr>
      </w:pPr>
      <w:r>
        <w:rPr>
          <w:b/>
          <w:sz w:val="26"/>
          <w:szCs w:val="26"/>
        </w:rPr>
        <w:t>Совета судей Тульской области</w:t>
      </w:r>
    </w:p>
    <w:p w:rsidR="009F2950" w:rsidRDefault="009F2950" w:rsidP="009F2950">
      <w:pPr>
        <w:tabs>
          <w:tab w:val="center" w:pos="5102"/>
          <w:tab w:val="left" w:pos="7388"/>
        </w:tabs>
        <w:rPr>
          <w:sz w:val="26"/>
          <w:szCs w:val="26"/>
        </w:rPr>
      </w:pPr>
      <w:r>
        <w:rPr>
          <w:sz w:val="26"/>
          <w:szCs w:val="26"/>
        </w:rPr>
        <w:tab/>
      </w:r>
      <w:r w:rsidR="00840894">
        <w:rPr>
          <w:sz w:val="26"/>
          <w:szCs w:val="26"/>
        </w:rPr>
        <w:t xml:space="preserve">    </w:t>
      </w:r>
      <w:r w:rsidRPr="00FB1E99">
        <w:rPr>
          <w:sz w:val="26"/>
          <w:szCs w:val="26"/>
        </w:rPr>
        <w:t>(выписка)</w:t>
      </w:r>
      <w:r>
        <w:rPr>
          <w:sz w:val="26"/>
          <w:szCs w:val="26"/>
        </w:rPr>
        <w:tab/>
      </w:r>
    </w:p>
    <w:p w:rsidR="009F2950" w:rsidRPr="00FB1E99" w:rsidRDefault="009F2950" w:rsidP="009F2950">
      <w:pPr>
        <w:tabs>
          <w:tab w:val="center" w:pos="5102"/>
          <w:tab w:val="left" w:pos="7388"/>
        </w:tabs>
        <w:rPr>
          <w:sz w:val="26"/>
          <w:szCs w:val="26"/>
        </w:rPr>
      </w:pPr>
    </w:p>
    <w:p w:rsidR="009F2950" w:rsidRDefault="007513CA" w:rsidP="009F2950">
      <w:pPr>
        <w:jc w:val="both"/>
        <w:rPr>
          <w:sz w:val="26"/>
          <w:szCs w:val="26"/>
        </w:rPr>
      </w:pPr>
      <w:r>
        <w:rPr>
          <w:sz w:val="26"/>
          <w:szCs w:val="26"/>
        </w:rPr>
        <w:t>8 апреля</w:t>
      </w:r>
      <w:r w:rsidR="00135C7C">
        <w:rPr>
          <w:sz w:val="26"/>
          <w:szCs w:val="26"/>
        </w:rPr>
        <w:t xml:space="preserve"> 2026</w:t>
      </w:r>
      <w:r w:rsidR="00583C4A">
        <w:rPr>
          <w:sz w:val="26"/>
          <w:szCs w:val="26"/>
        </w:rPr>
        <w:t xml:space="preserve"> года</w:t>
      </w:r>
      <w:r w:rsidR="00583C4A">
        <w:rPr>
          <w:sz w:val="26"/>
          <w:szCs w:val="26"/>
        </w:rPr>
        <w:tab/>
      </w:r>
      <w:r w:rsidR="00583C4A">
        <w:rPr>
          <w:sz w:val="26"/>
          <w:szCs w:val="26"/>
        </w:rPr>
        <w:tab/>
      </w:r>
      <w:r w:rsidR="00583C4A">
        <w:rPr>
          <w:sz w:val="26"/>
          <w:szCs w:val="26"/>
        </w:rPr>
        <w:tab/>
      </w:r>
      <w:r w:rsidR="00583C4A">
        <w:rPr>
          <w:sz w:val="26"/>
          <w:szCs w:val="26"/>
        </w:rPr>
        <w:tab/>
      </w:r>
      <w:r w:rsidR="00583C4A">
        <w:rPr>
          <w:sz w:val="26"/>
          <w:szCs w:val="26"/>
        </w:rPr>
        <w:tab/>
      </w:r>
      <w:r w:rsidR="00583C4A">
        <w:rPr>
          <w:sz w:val="26"/>
          <w:szCs w:val="26"/>
        </w:rPr>
        <w:tab/>
      </w:r>
      <w:r w:rsidR="00583C4A">
        <w:rPr>
          <w:sz w:val="26"/>
          <w:szCs w:val="26"/>
        </w:rPr>
        <w:tab/>
      </w:r>
      <w:r w:rsidR="00583C4A">
        <w:rPr>
          <w:sz w:val="26"/>
          <w:szCs w:val="26"/>
        </w:rPr>
        <w:tab/>
      </w:r>
      <w:r w:rsidR="00583C4A">
        <w:rPr>
          <w:sz w:val="26"/>
          <w:szCs w:val="26"/>
        </w:rPr>
        <w:tab/>
        <w:t xml:space="preserve">   </w:t>
      </w:r>
      <w:r w:rsidR="00691B30">
        <w:rPr>
          <w:sz w:val="26"/>
          <w:szCs w:val="26"/>
        </w:rPr>
        <w:t xml:space="preserve">         </w:t>
      </w:r>
      <w:r w:rsidR="00583C4A">
        <w:rPr>
          <w:sz w:val="26"/>
          <w:szCs w:val="26"/>
        </w:rPr>
        <w:t xml:space="preserve">  </w:t>
      </w:r>
      <w:r w:rsidR="00840894">
        <w:rPr>
          <w:sz w:val="26"/>
          <w:szCs w:val="26"/>
        </w:rPr>
        <w:t xml:space="preserve"> </w:t>
      </w:r>
      <w:r w:rsidR="005D05D9">
        <w:rPr>
          <w:sz w:val="26"/>
          <w:szCs w:val="26"/>
        </w:rPr>
        <w:t xml:space="preserve"> </w:t>
      </w:r>
      <w:r w:rsidR="004E398E">
        <w:rPr>
          <w:sz w:val="26"/>
          <w:szCs w:val="26"/>
        </w:rPr>
        <w:t>г</w:t>
      </w:r>
      <w:r w:rsidR="009F2950">
        <w:rPr>
          <w:sz w:val="26"/>
          <w:szCs w:val="26"/>
        </w:rPr>
        <w:t>ород Тула</w:t>
      </w:r>
    </w:p>
    <w:p w:rsidR="009F2950" w:rsidRDefault="009F2950" w:rsidP="009F2950">
      <w:pPr>
        <w:jc w:val="both"/>
        <w:rPr>
          <w:sz w:val="26"/>
          <w:szCs w:val="26"/>
        </w:rPr>
      </w:pPr>
    </w:p>
    <w:p w:rsidR="009F2950" w:rsidRDefault="007513CA" w:rsidP="007513CA">
      <w:pPr>
        <w:ind w:firstLine="709"/>
        <w:jc w:val="both"/>
        <w:rPr>
          <w:sz w:val="26"/>
          <w:szCs w:val="26"/>
        </w:rPr>
      </w:pPr>
      <w:proofErr w:type="gramStart"/>
      <w:r w:rsidRPr="007513CA">
        <w:rPr>
          <w:sz w:val="26"/>
          <w:szCs w:val="26"/>
        </w:rPr>
        <w:t>В соответствии со статьей 16 Регламента Совета судей Тульской области, утвержденного конференцией судей Тульской области 20 декабря 2012 года, рассмотрев письменное обращение председателя Тульского областного суда Хорошилова И.М. по вопросу об определении размера денежной компенсации за неиспользованное право на санаторно-курортное лечение судьям Тульского областного суда в 2026 году, принимая во внимание результаты заочного голосования членов Совета, Совет судей Тульской</w:t>
      </w:r>
      <w:proofErr w:type="gramEnd"/>
      <w:r w:rsidRPr="007513CA">
        <w:rPr>
          <w:sz w:val="26"/>
          <w:szCs w:val="26"/>
        </w:rPr>
        <w:t xml:space="preserve"> области</w:t>
      </w:r>
    </w:p>
    <w:p w:rsidR="009F2950" w:rsidRDefault="009F2950" w:rsidP="009F2950">
      <w:pPr>
        <w:jc w:val="both"/>
        <w:rPr>
          <w:sz w:val="26"/>
          <w:szCs w:val="26"/>
        </w:rPr>
      </w:pPr>
    </w:p>
    <w:p w:rsidR="009F2950" w:rsidRDefault="009F2950" w:rsidP="009F2950">
      <w:pPr>
        <w:jc w:val="center"/>
        <w:rPr>
          <w:sz w:val="26"/>
          <w:szCs w:val="26"/>
        </w:rPr>
      </w:pPr>
      <w:proofErr w:type="gramStart"/>
      <w:r>
        <w:rPr>
          <w:sz w:val="26"/>
          <w:szCs w:val="26"/>
        </w:rPr>
        <w:t>п</w:t>
      </w:r>
      <w:proofErr w:type="gramEnd"/>
      <w:r>
        <w:rPr>
          <w:sz w:val="26"/>
          <w:szCs w:val="26"/>
        </w:rPr>
        <w:t xml:space="preserve"> о с т а н о в и л:</w:t>
      </w:r>
    </w:p>
    <w:p w:rsidR="009F2950" w:rsidRDefault="009F2950" w:rsidP="009F2950">
      <w:pPr>
        <w:jc w:val="both"/>
        <w:rPr>
          <w:sz w:val="26"/>
          <w:szCs w:val="26"/>
        </w:rPr>
      </w:pPr>
    </w:p>
    <w:p w:rsidR="007513CA" w:rsidRPr="007513CA" w:rsidRDefault="007513CA" w:rsidP="007513CA">
      <w:pPr>
        <w:ind w:firstLine="709"/>
        <w:jc w:val="both"/>
        <w:rPr>
          <w:color w:val="000000"/>
          <w:sz w:val="26"/>
          <w:szCs w:val="26"/>
        </w:rPr>
      </w:pPr>
      <w:r w:rsidRPr="007513CA">
        <w:rPr>
          <w:color w:val="000000"/>
          <w:sz w:val="26"/>
          <w:szCs w:val="26"/>
        </w:rPr>
        <w:t xml:space="preserve">определить компенсацию за неиспользованное право на санаторно-курортное лечение судьям </w:t>
      </w:r>
      <w:proofErr w:type="gramStart"/>
      <w:r w:rsidRPr="007513CA">
        <w:rPr>
          <w:color w:val="000000"/>
          <w:sz w:val="26"/>
          <w:szCs w:val="26"/>
        </w:rPr>
        <w:t>Тульского</w:t>
      </w:r>
      <w:proofErr w:type="gramEnd"/>
      <w:r w:rsidRPr="007513CA">
        <w:rPr>
          <w:color w:val="000000"/>
          <w:sz w:val="26"/>
          <w:szCs w:val="26"/>
        </w:rPr>
        <w:t xml:space="preserve"> областного суда в пределах стоимости санаторно-курортной путевки. </w:t>
      </w:r>
    </w:p>
    <w:p w:rsidR="007513CA" w:rsidRPr="007513CA" w:rsidRDefault="007513CA" w:rsidP="007513CA">
      <w:pPr>
        <w:ind w:firstLine="709"/>
        <w:jc w:val="both"/>
        <w:rPr>
          <w:color w:val="000000"/>
          <w:sz w:val="26"/>
          <w:szCs w:val="26"/>
        </w:rPr>
      </w:pPr>
      <w:r w:rsidRPr="007513CA">
        <w:rPr>
          <w:color w:val="000000"/>
          <w:sz w:val="26"/>
          <w:szCs w:val="26"/>
        </w:rPr>
        <w:t xml:space="preserve">Выплату данной компенсации производить поэтапно в пределах лимитов бюджетных обязательств на 2026 финансовый год и установить размер первоначальной выплаты компенсации за неиспользованное право на санаторно-курортное лечение в размере 40000 (сорок тысяч) рублей. </w:t>
      </w:r>
    </w:p>
    <w:p w:rsidR="00A2618A" w:rsidRDefault="007513CA" w:rsidP="007513CA">
      <w:pPr>
        <w:ind w:firstLine="709"/>
        <w:jc w:val="both"/>
        <w:rPr>
          <w:sz w:val="26"/>
          <w:szCs w:val="26"/>
        </w:rPr>
      </w:pPr>
      <w:r w:rsidRPr="007513CA">
        <w:rPr>
          <w:color w:val="000000"/>
          <w:sz w:val="26"/>
          <w:szCs w:val="26"/>
        </w:rPr>
        <w:t>Выписку из постановления направить для сведения председателю Тульского областного суда.</w:t>
      </w:r>
      <w:r w:rsidR="00A2618A">
        <w:rPr>
          <w:sz w:val="26"/>
          <w:szCs w:val="26"/>
        </w:rPr>
        <w:t xml:space="preserve"> </w:t>
      </w:r>
    </w:p>
    <w:p w:rsidR="00A2618A" w:rsidRPr="008549AC" w:rsidRDefault="00A2618A" w:rsidP="008549AC">
      <w:pPr>
        <w:ind w:firstLine="709"/>
        <w:jc w:val="both"/>
        <w:rPr>
          <w:color w:val="000000"/>
          <w:sz w:val="26"/>
          <w:szCs w:val="26"/>
        </w:rPr>
      </w:pPr>
    </w:p>
    <w:p w:rsidR="00840894" w:rsidRDefault="00840894" w:rsidP="008549AC">
      <w:pPr>
        <w:ind w:firstLine="709"/>
        <w:jc w:val="both"/>
        <w:rPr>
          <w:sz w:val="26"/>
          <w:szCs w:val="26"/>
        </w:rPr>
      </w:pPr>
    </w:p>
    <w:p w:rsidR="008549AC" w:rsidRDefault="008549AC" w:rsidP="008549AC">
      <w:pPr>
        <w:ind w:firstLine="709"/>
        <w:jc w:val="both"/>
        <w:rPr>
          <w:sz w:val="26"/>
          <w:szCs w:val="26"/>
        </w:rPr>
      </w:pPr>
    </w:p>
    <w:p w:rsidR="008549AC" w:rsidRDefault="008549AC" w:rsidP="008549AC">
      <w:pPr>
        <w:jc w:val="both"/>
        <w:rPr>
          <w:sz w:val="26"/>
          <w:szCs w:val="26"/>
        </w:rPr>
      </w:pPr>
      <w:r>
        <w:rPr>
          <w:rFonts w:eastAsia="Calibri"/>
          <w:sz w:val="26"/>
          <w:szCs w:val="26"/>
          <w:lang w:eastAsia="en-US"/>
        </w:rPr>
        <w:t>П</w:t>
      </w:r>
      <w:r>
        <w:rPr>
          <w:sz w:val="26"/>
          <w:szCs w:val="26"/>
        </w:rPr>
        <w:t>редседатель Совета судей</w:t>
      </w:r>
    </w:p>
    <w:p w:rsidR="008549AC" w:rsidRDefault="008549AC" w:rsidP="008549AC">
      <w:pPr>
        <w:jc w:val="both"/>
        <w:rPr>
          <w:sz w:val="26"/>
          <w:szCs w:val="26"/>
        </w:rPr>
      </w:pPr>
      <w:r>
        <w:rPr>
          <w:sz w:val="26"/>
          <w:szCs w:val="26"/>
        </w:rPr>
        <w:t xml:space="preserve">Тульской области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В.В. Назаров</w:t>
      </w:r>
    </w:p>
    <w:p w:rsidR="008549AC" w:rsidRDefault="008549AC" w:rsidP="008549AC">
      <w:pPr>
        <w:ind w:left="284"/>
        <w:jc w:val="both"/>
        <w:rPr>
          <w:sz w:val="26"/>
          <w:szCs w:val="26"/>
        </w:rPr>
      </w:pPr>
    </w:p>
    <w:p w:rsidR="008549AC" w:rsidRDefault="008549AC" w:rsidP="008549AC">
      <w:pPr>
        <w:ind w:left="284"/>
        <w:jc w:val="both"/>
        <w:rPr>
          <w:sz w:val="26"/>
          <w:szCs w:val="26"/>
        </w:rPr>
      </w:pPr>
      <w:bookmarkStart w:id="0" w:name="_GoBack"/>
    </w:p>
    <w:bookmarkEnd w:id="0"/>
    <w:p w:rsidR="008549AC" w:rsidRDefault="008549AC" w:rsidP="008549AC">
      <w:pPr>
        <w:ind w:left="284"/>
        <w:jc w:val="both"/>
        <w:rPr>
          <w:sz w:val="26"/>
          <w:szCs w:val="26"/>
        </w:rPr>
      </w:pPr>
    </w:p>
    <w:p w:rsidR="008549AC" w:rsidRDefault="008549AC" w:rsidP="008549AC">
      <w:pPr>
        <w:jc w:val="both"/>
        <w:rPr>
          <w:sz w:val="26"/>
          <w:szCs w:val="26"/>
        </w:rPr>
      </w:pPr>
      <w:r>
        <w:rPr>
          <w:sz w:val="26"/>
          <w:szCs w:val="26"/>
        </w:rPr>
        <w:t>Выписка верна</w:t>
      </w:r>
    </w:p>
    <w:p w:rsidR="008549AC" w:rsidRDefault="008549AC" w:rsidP="008549AC">
      <w:pPr>
        <w:jc w:val="both"/>
        <w:rPr>
          <w:sz w:val="26"/>
          <w:szCs w:val="26"/>
        </w:rPr>
      </w:pPr>
      <w:r>
        <w:rPr>
          <w:rFonts w:eastAsia="Calibri"/>
          <w:sz w:val="26"/>
          <w:szCs w:val="26"/>
          <w:lang w:eastAsia="en-US"/>
        </w:rPr>
        <w:t>П</w:t>
      </w:r>
      <w:r>
        <w:rPr>
          <w:sz w:val="26"/>
          <w:szCs w:val="26"/>
        </w:rPr>
        <w:t>редседатель Совета судей</w:t>
      </w:r>
    </w:p>
    <w:p w:rsidR="008549AC" w:rsidRDefault="008549AC" w:rsidP="008549AC">
      <w:pPr>
        <w:jc w:val="both"/>
        <w:rPr>
          <w:sz w:val="26"/>
          <w:szCs w:val="26"/>
        </w:rPr>
      </w:pPr>
      <w:r>
        <w:rPr>
          <w:sz w:val="26"/>
          <w:szCs w:val="26"/>
        </w:rPr>
        <w:t xml:space="preserve">Тульской области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В.В. Назаров</w:t>
      </w:r>
    </w:p>
    <w:p w:rsidR="008549AC" w:rsidRDefault="008549AC" w:rsidP="008549AC">
      <w:pPr>
        <w:jc w:val="both"/>
        <w:rPr>
          <w:sz w:val="26"/>
          <w:szCs w:val="26"/>
        </w:rPr>
      </w:pPr>
    </w:p>
    <w:p w:rsidR="008549AC" w:rsidRDefault="008549AC" w:rsidP="008549AC">
      <w:pPr>
        <w:jc w:val="both"/>
        <w:rPr>
          <w:sz w:val="26"/>
          <w:szCs w:val="26"/>
        </w:rPr>
      </w:pPr>
    </w:p>
    <w:sectPr w:rsidR="008549AC" w:rsidSect="00D73232">
      <w:headerReference w:type="even" r:id="rId8"/>
      <w:headerReference w:type="default" r:id="rId9"/>
      <w:pgSz w:w="11906" w:h="16838"/>
      <w:pgMar w:top="567"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7D2" w:rsidRDefault="006117D2">
      <w:r>
        <w:separator/>
      </w:r>
    </w:p>
  </w:endnote>
  <w:endnote w:type="continuationSeparator" w:id="0">
    <w:p w:rsidR="006117D2" w:rsidRDefault="0061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7D2" w:rsidRDefault="006117D2">
      <w:r>
        <w:separator/>
      </w:r>
    </w:p>
  </w:footnote>
  <w:footnote w:type="continuationSeparator" w:id="0">
    <w:p w:rsidR="006117D2" w:rsidRDefault="00611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55F" w:rsidRDefault="007B38F7" w:rsidP="003B455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B455F" w:rsidRDefault="003B455F" w:rsidP="003B455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55F" w:rsidRDefault="003B455F" w:rsidP="003B455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2AB3"/>
    <w:multiLevelType w:val="hybridMultilevel"/>
    <w:tmpl w:val="3E4AEE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A814BC"/>
    <w:multiLevelType w:val="multilevel"/>
    <w:tmpl w:val="1096D1F6"/>
    <w:lvl w:ilvl="0">
      <w:start w:val="6"/>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suff w:val="space"/>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52F67036"/>
    <w:multiLevelType w:val="hybridMultilevel"/>
    <w:tmpl w:val="552AA98A"/>
    <w:lvl w:ilvl="0" w:tplc="8506DE64">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CD25EC"/>
    <w:multiLevelType w:val="multilevel"/>
    <w:tmpl w:val="A0FEA47E"/>
    <w:lvl w:ilvl="0">
      <w:start w:val="4"/>
      <w:numFmt w:val="decimal"/>
      <w:suff w:val="space"/>
      <w:lvlText w:val="%1."/>
      <w:lvlJc w:val="left"/>
      <w:pPr>
        <w:ind w:left="360" w:hanging="360"/>
      </w:pPr>
      <w:rPr>
        <w:rFonts w:hint="default"/>
      </w:rPr>
    </w:lvl>
    <w:lvl w:ilvl="1">
      <w:start w:val="1"/>
      <w:numFmt w:val="lowerLetter"/>
      <w:lvlText w:val="%2."/>
      <w:lvlJc w:val="left"/>
      <w:pPr>
        <w:ind w:left="938" w:hanging="360"/>
      </w:pPr>
      <w:rPr>
        <w:rFonts w:hint="default"/>
      </w:rPr>
    </w:lvl>
    <w:lvl w:ilvl="2">
      <w:start w:val="1"/>
      <w:numFmt w:val="lowerRoman"/>
      <w:lvlText w:val="%3."/>
      <w:lvlJc w:val="right"/>
      <w:pPr>
        <w:ind w:left="1658" w:hanging="180"/>
      </w:pPr>
      <w:rPr>
        <w:rFonts w:hint="default"/>
      </w:rPr>
    </w:lvl>
    <w:lvl w:ilvl="3">
      <w:start w:val="1"/>
      <w:numFmt w:val="decimal"/>
      <w:lvlText w:val="%4."/>
      <w:lvlJc w:val="left"/>
      <w:pPr>
        <w:ind w:left="2378" w:hanging="360"/>
      </w:pPr>
      <w:rPr>
        <w:rFonts w:hint="default"/>
      </w:rPr>
    </w:lvl>
    <w:lvl w:ilvl="4">
      <w:start w:val="1"/>
      <w:numFmt w:val="lowerLetter"/>
      <w:lvlText w:val="%5."/>
      <w:lvlJc w:val="left"/>
      <w:pPr>
        <w:ind w:left="3098" w:hanging="360"/>
      </w:pPr>
      <w:rPr>
        <w:rFonts w:hint="default"/>
      </w:rPr>
    </w:lvl>
    <w:lvl w:ilvl="5">
      <w:start w:val="1"/>
      <w:numFmt w:val="lowerRoman"/>
      <w:lvlText w:val="%6."/>
      <w:lvlJc w:val="right"/>
      <w:pPr>
        <w:ind w:left="3818" w:hanging="180"/>
      </w:pPr>
      <w:rPr>
        <w:rFonts w:hint="default"/>
      </w:rPr>
    </w:lvl>
    <w:lvl w:ilvl="6">
      <w:start w:val="1"/>
      <w:numFmt w:val="decimal"/>
      <w:lvlText w:val="%7."/>
      <w:lvlJc w:val="left"/>
      <w:pPr>
        <w:ind w:left="4538" w:hanging="360"/>
      </w:pPr>
      <w:rPr>
        <w:rFonts w:hint="default"/>
      </w:rPr>
    </w:lvl>
    <w:lvl w:ilvl="7">
      <w:start w:val="1"/>
      <w:numFmt w:val="lowerLetter"/>
      <w:lvlText w:val="%8."/>
      <w:lvlJc w:val="left"/>
      <w:pPr>
        <w:ind w:left="5258" w:hanging="360"/>
      </w:pPr>
      <w:rPr>
        <w:rFonts w:hint="default"/>
      </w:rPr>
    </w:lvl>
    <w:lvl w:ilvl="8">
      <w:start w:val="1"/>
      <w:numFmt w:val="lowerRoman"/>
      <w:lvlText w:val="%9."/>
      <w:lvlJc w:val="right"/>
      <w:pPr>
        <w:ind w:left="5978" w:hanging="180"/>
      </w:pPr>
      <w:rPr>
        <w:rFonts w:hint="default"/>
      </w:rPr>
    </w:lvl>
  </w:abstractNum>
  <w:abstractNum w:abstractNumId="4">
    <w:nsid w:val="5E135914"/>
    <w:multiLevelType w:val="multilevel"/>
    <w:tmpl w:val="5E13591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6DCB162"/>
    <w:multiLevelType w:val="singleLevel"/>
    <w:tmpl w:val="74E26206"/>
    <w:lvl w:ilvl="0">
      <w:start w:val="1"/>
      <w:numFmt w:val="decimal"/>
      <w:suff w:val="space"/>
      <w:lvlText w:val="%1."/>
      <w:lvlJc w:val="left"/>
      <w:rPr>
        <w:rFonts w:hint="default"/>
        <w:b w:val="0"/>
        <w:bCs w:val="0"/>
        <w:color w:val="auto"/>
      </w:rPr>
    </w:lvl>
  </w:abstractNum>
  <w:abstractNum w:abstractNumId="6">
    <w:nsid w:val="707B7BFB"/>
    <w:multiLevelType w:val="hybridMultilevel"/>
    <w:tmpl w:val="106C3CC0"/>
    <w:lvl w:ilvl="0" w:tplc="BE9601F2">
      <w:start w:val="8"/>
      <w:numFmt w:val="decimal"/>
      <w:suff w:val="nothing"/>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99"/>
    <w:rsid w:val="0009354C"/>
    <w:rsid w:val="00100395"/>
    <w:rsid w:val="00135C7C"/>
    <w:rsid w:val="00150E2F"/>
    <w:rsid w:val="001616ED"/>
    <w:rsid w:val="00166F5A"/>
    <w:rsid w:val="00167ED3"/>
    <w:rsid w:val="00185356"/>
    <w:rsid w:val="0019249C"/>
    <w:rsid w:val="001F0D56"/>
    <w:rsid w:val="00204EE0"/>
    <w:rsid w:val="00223C2F"/>
    <w:rsid w:val="00233ED6"/>
    <w:rsid w:val="00235880"/>
    <w:rsid w:val="002435D8"/>
    <w:rsid w:val="002635A1"/>
    <w:rsid w:val="00263A22"/>
    <w:rsid w:val="0027753F"/>
    <w:rsid w:val="002B3337"/>
    <w:rsid w:val="002D338B"/>
    <w:rsid w:val="002F1C09"/>
    <w:rsid w:val="00381B5A"/>
    <w:rsid w:val="003A60EA"/>
    <w:rsid w:val="003B455F"/>
    <w:rsid w:val="003B72CA"/>
    <w:rsid w:val="003D3596"/>
    <w:rsid w:val="004128BE"/>
    <w:rsid w:val="00451DD2"/>
    <w:rsid w:val="004B5E02"/>
    <w:rsid w:val="004C4248"/>
    <w:rsid w:val="004D3138"/>
    <w:rsid w:val="004E398E"/>
    <w:rsid w:val="004F7B27"/>
    <w:rsid w:val="00540CFA"/>
    <w:rsid w:val="00583C4A"/>
    <w:rsid w:val="005974D3"/>
    <w:rsid w:val="005D05D9"/>
    <w:rsid w:val="005F3B68"/>
    <w:rsid w:val="006117D2"/>
    <w:rsid w:val="00615027"/>
    <w:rsid w:val="00691B30"/>
    <w:rsid w:val="006976D5"/>
    <w:rsid w:val="006C5724"/>
    <w:rsid w:val="007063ED"/>
    <w:rsid w:val="0073542C"/>
    <w:rsid w:val="00744120"/>
    <w:rsid w:val="007444C7"/>
    <w:rsid w:val="00744B29"/>
    <w:rsid w:val="00745D66"/>
    <w:rsid w:val="0075098E"/>
    <w:rsid w:val="007513CA"/>
    <w:rsid w:val="00757731"/>
    <w:rsid w:val="00757D5E"/>
    <w:rsid w:val="0077371C"/>
    <w:rsid w:val="007B38F7"/>
    <w:rsid w:val="007B4CEF"/>
    <w:rsid w:val="007C7022"/>
    <w:rsid w:val="007E40EA"/>
    <w:rsid w:val="00824140"/>
    <w:rsid w:val="00840894"/>
    <w:rsid w:val="008549AC"/>
    <w:rsid w:val="00864BF5"/>
    <w:rsid w:val="008F01FD"/>
    <w:rsid w:val="00900C40"/>
    <w:rsid w:val="0096742E"/>
    <w:rsid w:val="00994192"/>
    <w:rsid w:val="00996C48"/>
    <w:rsid w:val="009B261E"/>
    <w:rsid w:val="009C1B38"/>
    <w:rsid w:val="009F2950"/>
    <w:rsid w:val="00A2618A"/>
    <w:rsid w:val="00A26BC4"/>
    <w:rsid w:val="00A27FC4"/>
    <w:rsid w:val="00A33D17"/>
    <w:rsid w:val="00A34C13"/>
    <w:rsid w:val="00A4271D"/>
    <w:rsid w:val="00A87760"/>
    <w:rsid w:val="00A93EE5"/>
    <w:rsid w:val="00AC4383"/>
    <w:rsid w:val="00B00BFA"/>
    <w:rsid w:val="00B331AF"/>
    <w:rsid w:val="00B56C19"/>
    <w:rsid w:val="00B90F76"/>
    <w:rsid w:val="00BA2718"/>
    <w:rsid w:val="00BB71CF"/>
    <w:rsid w:val="00BC12CD"/>
    <w:rsid w:val="00C67B63"/>
    <w:rsid w:val="00CA0D2C"/>
    <w:rsid w:val="00CF632A"/>
    <w:rsid w:val="00D54CBE"/>
    <w:rsid w:val="00D64045"/>
    <w:rsid w:val="00D73232"/>
    <w:rsid w:val="00DB054A"/>
    <w:rsid w:val="00DD7C17"/>
    <w:rsid w:val="00E33997"/>
    <w:rsid w:val="00E51193"/>
    <w:rsid w:val="00E62C24"/>
    <w:rsid w:val="00EB61A8"/>
    <w:rsid w:val="00ED3496"/>
    <w:rsid w:val="00EF1B8B"/>
    <w:rsid w:val="00F43FA2"/>
    <w:rsid w:val="00F4555E"/>
    <w:rsid w:val="00F548FD"/>
    <w:rsid w:val="00F92BF0"/>
    <w:rsid w:val="00FB1E99"/>
    <w:rsid w:val="00FD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E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B1E99"/>
    <w:pPr>
      <w:spacing w:after="160" w:line="240" w:lineRule="exact"/>
    </w:pPr>
    <w:rPr>
      <w:rFonts w:ascii="Verdana" w:hAnsi="Verdana"/>
      <w:sz w:val="20"/>
      <w:szCs w:val="20"/>
      <w:lang w:val="en-US" w:eastAsia="en-US"/>
    </w:rPr>
  </w:style>
  <w:style w:type="paragraph" w:styleId="a4">
    <w:name w:val="header"/>
    <w:basedOn w:val="a"/>
    <w:link w:val="a5"/>
    <w:rsid w:val="00FB1E99"/>
    <w:pPr>
      <w:tabs>
        <w:tab w:val="center" w:pos="4677"/>
        <w:tab w:val="right" w:pos="9355"/>
      </w:tabs>
    </w:pPr>
  </w:style>
  <w:style w:type="character" w:customStyle="1" w:styleId="a5">
    <w:name w:val="Верхний колонтитул Знак"/>
    <w:basedOn w:val="a0"/>
    <w:link w:val="a4"/>
    <w:rsid w:val="00FB1E99"/>
    <w:rPr>
      <w:rFonts w:ascii="Times New Roman" w:eastAsia="Times New Roman" w:hAnsi="Times New Roman" w:cs="Times New Roman"/>
      <w:sz w:val="24"/>
      <w:szCs w:val="24"/>
      <w:lang w:eastAsia="ru-RU"/>
    </w:rPr>
  </w:style>
  <w:style w:type="character" w:styleId="a6">
    <w:name w:val="page number"/>
    <w:basedOn w:val="a0"/>
    <w:rsid w:val="00FB1E99"/>
  </w:style>
  <w:style w:type="paragraph" w:styleId="a7">
    <w:name w:val="No Spacing"/>
    <w:uiPriority w:val="99"/>
    <w:qFormat/>
    <w:rsid w:val="00FB1E99"/>
    <w:pPr>
      <w:spacing w:after="0" w:line="240" w:lineRule="auto"/>
    </w:pPr>
    <w:rPr>
      <w:rFonts w:ascii="Calibri" w:eastAsia="Times New Roman" w:hAnsi="Calibri" w:cs="Calibri"/>
    </w:rPr>
  </w:style>
  <w:style w:type="paragraph" w:styleId="a8">
    <w:name w:val="List Paragraph"/>
    <w:basedOn w:val="a"/>
    <w:uiPriority w:val="34"/>
    <w:qFormat/>
    <w:rsid w:val="00FB1E99"/>
    <w:pPr>
      <w:ind w:left="720"/>
      <w:contextualSpacing/>
    </w:pPr>
    <w:rPr>
      <w:rFonts w:eastAsia="Calibri"/>
      <w:szCs w:val="22"/>
      <w:lang w:eastAsia="en-US"/>
    </w:rPr>
  </w:style>
  <w:style w:type="paragraph" w:styleId="a9">
    <w:name w:val="footer"/>
    <w:basedOn w:val="a"/>
    <w:link w:val="aa"/>
    <w:uiPriority w:val="99"/>
    <w:unhideWhenUsed/>
    <w:rsid w:val="00D64045"/>
    <w:pPr>
      <w:tabs>
        <w:tab w:val="center" w:pos="4677"/>
        <w:tab w:val="right" w:pos="9355"/>
      </w:tabs>
    </w:pPr>
  </w:style>
  <w:style w:type="character" w:customStyle="1" w:styleId="aa">
    <w:name w:val="Нижний колонтитул Знак"/>
    <w:basedOn w:val="a0"/>
    <w:link w:val="a9"/>
    <w:uiPriority w:val="99"/>
    <w:rsid w:val="00D6404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5098E"/>
    <w:rPr>
      <w:rFonts w:ascii="Tahoma" w:hAnsi="Tahoma" w:cs="Tahoma"/>
      <w:sz w:val="16"/>
      <w:szCs w:val="16"/>
    </w:rPr>
  </w:style>
  <w:style w:type="character" w:customStyle="1" w:styleId="ac">
    <w:name w:val="Текст выноски Знак"/>
    <w:basedOn w:val="a0"/>
    <w:link w:val="ab"/>
    <w:uiPriority w:val="99"/>
    <w:semiHidden/>
    <w:rsid w:val="007509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E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B1E99"/>
    <w:pPr>
      <w:spacing w:after="160" w:line="240" w:lineRule="exact"/>
    </w:pPr>
    <w:rPr>
      <w:rFonts w:ascii="Verdana" w:hAnsi="Verdana"/>
      <w:sz w:val="20"/>
      <w:szCs w:val="20"/>
      <w:lang w:val="en-US" w:eastAsia="en-US"/>
    </w:rPr>
  </w:style>
  <w:style w:type="paragraph" w:styleId="a4">
    <w:name w:val="header"/>
    <w:basedOn w:val="a"/>
    <w:link w:val="a5"/>
    <w:rsid w:val="00FB1E99"/>
    <w:pPr>
      <w:tabs>
        <w:tab w:val="center" w:pos="4677"/>
        <w:tab w:val="right" w:pos="9355"/>
      </w:tabs>
    </w:pPr>
  </w:style>
  <w:style w:type="character" w:customStyle="1" w:styleId="a5">
    <w:name w:val="Верхний колонтитул Знак"/>
    <w:basedOn w:val="a0"/>
    <w:link w:val="a4"/>
    <w:rsid w:val="00FB1E99"/>
    <w:rPr>
      <w:rFonts w:ascii="Times New Roman" w:eastAsia="Times New Roman" w:hAnsi="Times New Roman" w:cs="Times New Roman"/>
      <w:sz w:val="24"/>
      <w:szCs w:val="24"/>
      <w:lang w:eastAsia="ru-RU"/>
    </w:rPr>
  </w:style>
  <w:style w:type="character" w:styleId="a6">
    <w:name w:val="page number"/>
    <w:basedOn w:val="a0"/>
    <w:rsid w:val="00FB1E99"/>
  </w:style>
  <w:style w:type="paragraph" w:styleId="a7">
    <w:name w:val="No Spacing"/>
    <w:uiPriority w:val="99"/>
    <w:qFormat/>
    <w:rsid w:val="00FB1E99"/>
    <w:pPr>
      <w:spacing w:after="0" w:line="240" w:lineRule="auto"/>
    </w:pPr>
    <w:rPr>
      <w:rFonts w:ascii="Calibri" w:eastAsia="Times New Roman" w:hAnsi="Calibri" w:cs="Calibri"/>
    </w:rPr>
  </w:style>
  <w:style w:type="paragraph" w:styleId="a8">
    <w:name w:val="List Paragraph"/>
    <w:basedOn w:val="a"/>
    <w:uiPriority w:val="34"/>
    <w:qFormat/>
    <w:rsid w:val="00FB1E99"/>
    <w:pPr>
      <w:ind w:left="720"/>
      <w:contextualSpacing/>
    </w:pPr>
    <w:rPr>
      <w:rFonts w:eastAsia="Calibri"/>
      <w:szCs w:val="22"/>
      <w:lang w:eastAsia="en-US"/>
    </w:rPr>
  </w:style>
  <w:style w:type="paragraph" w:styleId="a9">
    <w:name w:val="footer"/>
    <w:basedOn w:val="a"/>
    <w:link w:val="aa"/>
    <w:uiPriority w:val="99"/>
    <w:unhideWhenUsed/>
    <w:rsid w:val="00D64045"/>
    <w:pPr>
      <w:tabs>
        <w:tab w:val="center" w:pos="4677"/>
        <w:tab w:val="right" w:pos="9355"/>
      </w:tabs>
    </w:pPr>
  </w:style>
  <w:style w:type="character" w:customStyle="1" w:styleId="aa">
    <w:name w:val="Нижний колонтитул Знак"/>
    <w:basedOn w:val="a0"/>
    <w:link w:val="a9"/>
    <w:uiPriority w:val="99"/>
    <w:rsid w:val="00D6404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5098E"/>
    <w:rPr>
      <w:rFonts w:ascii="Tahoma" w:hAnsi="Tahoma" w:cs="Tahoma"/>
      <w:sz w:val="16"/>
      <w:szCs w:val="16"/>
    </w:rPr>
  </w:style>
  <w:style w:type="character" w:customStyle="1" w:styleId="ac">
    <w:name w:val="Текст выноски Знак"/>
    <w:basedOn w:val="a0"/>
    <w:link w:val="ab"/>
    <w:uiPriority w:val="99"/>
    <w:semiHidden/>
    <w:rsid w:val="007509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195</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2026-02-16T09:38:00Z</cp:lastPrinted>
  <dcterms:created xsi:type="dcterms:W3CDTF">2020-11-02T06:33:00Z</dcterms:created>
  <dcterms:modified xsi:type="dcterms:W3CDTF">2026-04-21T12:37:00Z</dcterms:modified>
</cp:coreProperties>
</file>